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687C" w:rsidRPr="005501F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59687C" w:rsidRPr="005501F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87C" w:rsidRPr="00DB4E54" w:rsidRDefault="00DB2D33" w:rsidP="005968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B4E54">
        <w:rPr>
          <w:rFonts w:ascii="Times New Roman" w:hAnsi="Times New Roman" w:cs="Times New Roman"/>
          <w:b w:val="0"/>
          <w:sz w:val="28"/>
          <w:szCs w:val="28"/>
        </w:rPr>
        <w:t>27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004" w:rsidRPr="00DB4E5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606004" w:rsidRPr="00DB4E54">
        <w:rPr>
          <w:rFonts w:ascii="Times New Roman" w:hAnsi="Times New Roman" w:cs="Times New Roman"/>
          <w:b w:val="0"/>
          <w:sz w:val="28"/>
          <w:szCs w:val="28"/>
        </w:rPr>
        <w:t>6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</w:t>
      </w:r>
      <w:r w:rsidR="00DB4E54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DB4E54" w:rsidRPr="00DB4E54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59687C" w:rsidRPr="00DB4E54" w:rsidRDefault="0059687C" w:rsidP="0059687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59687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в городском поселении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«Забайкальское»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 октября 2003 года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№131-ФЗ «Об общих принципах организации местного самоуправления в Российской Федерации», </w:t>
      </w:r>
      <w:hyperlink r:id="rId5" w:history="1">
        <w:r w:rsidRPr="00596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59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Забайкальского края от 26 декабря 2008 года № 113-ЗЗК «О градостроительной деятельности в Забайкальском крае», </w:t>
      </w:r>
      <w:hyperlink r:id="rId6" w:history="1">
        <w:r w:rsidRPr="00596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городского поселения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«Забайкальское»</w:t>
        </w:r>
        <w:r w:rsidRPr="00596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Утвердить прилагаемое Положение о составе, порядке подготовки и утверждения местных нормативов градостроительного проектирования в городском поселении «Забайкальское».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опубликовать (обнародовать) </w:t>
      </w:r>
      <w:r w:rsidRPr="00596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городского поселения «Забайкальское» в информационно-телекоммуникационной сети «Интернет» по адресу: 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zabadm</w:t>
      </w:r>
      <w:proofErr w:type="spellEnd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городского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«Забайкальское» </w:t>
      </w: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О.Г. Ермолин</w:t>
      </w:r>
    </w:p>
    <w:p w:rsidR="0059687C" w:rsidRPr="0059687C" w:rsidRDefault="0059687C" w:rsidP="0059687C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sectPr w:rsidR="0059687C" w:rsidRPr="0059687C">
          <w:pgSz w:w="12240" w:h="15840"/>
          <w:pgMar w:top="1134" w:right="850" w:bottom="1134" w:left="1701" w:header="720" w:footer="720" w:gutter="0"/>
          <w:cols w:space="720"/>
        </w:sectPr>
      </w:pPr>
    </w:p>
    <w:p w:rsidR="0059687C" w:rsidRPr="000C173A" w:rsidRDefault="0059687C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7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687C" w:rsidRPr="000C173A" w:rsidRDefault="0059687C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73A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9687C" w:rsidRPr="000C173A" w:rsidRDefault="0059687C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73A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</w:p>
    <w:p w:rsidR="0059687C" w:rsidRPr="000C173A" w:rsidRDefault="00606004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 w:rsidR="0054479B">
        <w:rPr>
          <w:rFonts w:ascii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87C" w:rsidRPr="000C173A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нваря</w:t>
      </w:r>
      <w:r w:rsidR="0059687C" w:rsidRPr="000C173A">
        <w:rPr>
          <w:rFonts w:ascii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9687C" w:rsidRPr="000C173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4479B">
        <w:rPr>
          <w:rFonts w:ascii="Times New Roman" w:hAnsi="Times New Roman" w:cs="Times New Roman"/>
          <w:sz w:val="28"/>
          <w:szCs w:val="28"/>
          <w:lang w:eastAsia="ru-RU"/>
        </w:rPr>
        <w:t>29</w:t>
      </w:r>
    </w:p>
    <w:p w:rsidR="0059687C" w:rsidRPr="000C173A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59687C" w:rsidRPr="0059687C" w:rsidRDefault="0059687C" w:rsidP="0059687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9687C" w:rsidRPr="0059687C" w:rsidRDefault="0059687C" w:rsidP="0059687C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color w:val="2E3432"/>
          <w:kern w:val="36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2E3432"/>
          <w:kern w:val="36"/>
          <w:sz w:val="28"/>
          <w:szCs w:val="28"/>
          <w:lang w:eastAsia="ru-RU"/>
        </w:rPr>
        <w:t>о составе, порядке подготовки и утверждения</w:t>
      </w:r>
    </w:p>
    <w:p w:rsidR="0059687C" w:rsidRPr="0059687C" w:rsidRDefault="0059687C" w:rsidP="0059687C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color w:val="2E3432"/>
          <w:kern w:val="36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2E3432"/>
          <w:kern w:val="36"/>
          <w:sz w:val="28"/>
          <w:szCs w:val="28"/>
          <w:lang w:eastAsia="ru-RU"/>
        </w:rPr>
        <w:t>местных нормативов градостроительного проектирования в городском поселении</w:t>
      </w:r>
      <w:r>
        <w:rPr>
          <w:rFonts w:ascii="Times New Roman" w:eastAsia="Times New Roman" w:hAnsi="Times New Roman" w:cs="Times New Roman"/>
          <w:color w:val="2E3432"/>
          <w:kern w:val="36"/>
          <w:sz w:val="28"/>
          <w:szCs w:val="28"/>
          <w:lang w:eastAsia="ru-RU"/>
        </w:rPr>
        <w:t xml:space="preserve"> </w:t>
      </w:r>
      <w:r w:rsidRPr="0059687C">
        <w:rPr>
          <w:rFonts w:ascii="Times New Roman" w:eastAsia="Times New Roman" w:hAnsi="Times New Roman" w:cs="Times New Roman"/>
          <w:color w:val="2E3432"/>
          <w:kern w:val="36"/>
          <w:sz w:val="28"/>
          <w:szCs w:val="28"/>
          <w:lang w:eastAsia="ru-RU"/>
        </w:rPr>
        <w:t>«Забайкальское»</w:t>
      </w:r>
    </w:p>
    <w:p w:rsidR="0059687C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E3432"/>
          <w:kern w:val="36"/>
          <w:sz w:val="29"/>
          <w:szCs w:val="29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2E3432"/>
          <w:kern w:val="36"/>
          <w:sz w:val="29"/>
          <w:szCs w:val="29"/>
          <w:lang w:eastAsia="ru-RU"/>
        </w:rPr>
        <w:t>1. Общие положения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Настоящее положение о составе, порядке подготовки и утверждения местных нормативов градостроительного проектирования в  городском поселении «Забайкальское» (далее - Положение) разработано в соответствии с </w:t>
      </w:r>
      <w:hyperlink r:id="rId7" w:history="1">
        <w:r w:rsidRPr="000C17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Забайкальского края от 26 декабря 2008 года № 113-ЗЗК «О градостроительной деятельности в Забайкальском крае»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состав, порядок подготовки и порядок утверждения местных нормативов градостроительного проектирования в городском поселении «Забайкальское» (далее - местные нормативы градостроительного проектирования).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Местные нормативы градостроительного проектирования разрабатываются в целях обеспечения благоприятных условий жизнедеятельности населения городского поселения «Забайкальское», предупреждения и устранения вредного воздействия на население факторов среды обитания и принимаются в форме нормативных правовых актов Совета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Местные нормативы градостроительного проектирования разрабатываются с учетом территориальных, природно-климатических, геологических, социально-экономических и иных особенностей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  <w:t>2. Состав местных нормативов градостроительного проектирования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человека, в том числе объектами социального и коммунально-бытового назначения, доступности таких объектов для 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населения (включая инвалидов и других маломобильных групп населения), объектами транспортной инфраструктуры, объектами инженерной инфраструктуры, благоустройства территории.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невозможности установления точных минимальных расчетных показателей, эти показатели могут регламентироваться путем установления соответствующих описательных положений.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местных нормативах градостроительного проектирования устанавливаются следующие минимальные расчетные показатели обеспечения благоприятных условий жизнедеятельности человека: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Общие расчетные показатели планировочной организации территорий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определения потребности в селитебных территориях (в гектарах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распределения функциональных зон с отображением параметров планируемого развития (в процентах и в гектарах);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плотности населения территорий (человек на 1 гектар территории);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Расчетные показатели в сфере жилищного строительства: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жилищной обеспеченности (в квадратных метрах на 1 человека);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общей площади территорий для размещения объектов жилой застройки (в гектарах);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распределения зон жилой застройки по видам жилой застройки (в процентах);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нормативы размера </w:t>
      </w:r>
      <w:proofErr w:type="spellStart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приквартирных</w:t>
      </w:r>
      <w:proofErr w:type="spellEnd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(в квадратных метрах);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распределения жилищного строительства по типам жилья (в процентах);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распределения жилищного строительства по этажности (в процентах);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соотношения общей площади жилых помещений и площади жилых помещений специализированного жилищного фонда и жилищного фонда социального найма (в процентах);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2.3.3. Расчетные показатели в сфере социального и коммунально-бытового обеспечения: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площади территорий для размещения объектов социального и коммунально-бытового назначения (в гектарах);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дошкольного, начального, общего и среднего образования (мест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здравоохранения (мест на 1 тысячу человек, коек на 1 тысячу человек, посещений в смену);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торговли и питания (квадратных метров торговой площади на 1 тысячу человек, мест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культуры (мест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культовыми зданиями (мест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коммунально-бытового назначения (мест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Расчетные показатели в сфере обеспечения объектами рекреационного назначения: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рекреационного назначения (в метрах квадратных на человека);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площади территорий для размещения объектов рекреационного назначения (в гектарах);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площади озеленений территорий объектов рекреационного назначения (в процентах);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Расчетные показатели в сфере транспортного обслуживания: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плотность сети линий общественного пассажирского транспорта (в километрах на квадратный километр территории);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дальность пешеходных подходов до ближайших остановок общественного пассажирского транспорта (в метрах);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расстояния между остановочными пунктами на линиях общественного пассажирского транспорта (в метрах);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нормативы транспортной и пешеходной доступности до объектов социального назначения (в метрах);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озеленения площади санитарно-защитных зон, отделяющих автомобильные дороги от объектов жилой застройки (в процентах);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для хранения и обслуживания транспортных средств (</w:t>
      </w:r>
      <w:proofErr w:type="spellStart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машиномест</w:t>
      </w:r>
      <w:proofErr w:type="spellEnd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одну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уровня автомобилизации (количество транспортных средств на 1 тысячу человек);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Расчетные показатели в сфере инженерного оборудования: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водоснабжения и водоотведения (в кубометрах на 1 человека в год);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теплоснабжения (в килокалориях на отопление 1 квадратного метра в год);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электроснабжения (в киловатт-часах на 1 человека в год);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обеспеченности объектами санитарной очистки (в килограммах бытовых отходов на 1 человека в год);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Расчетные показатели в сфере инженерной подготовки и защиты территорий: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по отводу поверхностных вод (в километрах дождевой канализации и открытых водоотводящих устройств на квадратный километр территории);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Местные нормативы градостроительного проектирования должны предусматривать следующие разделы: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"общие положения", содержащий анализ существующей нормативно-правовой базы по данному вопросу, информацию об использованных при разработке документа нормативных правовых актах, цели и задачи, которые решаются разработкой нормативов;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"область применения", содержащий информацию о сфере действия нормативов;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"термины и определения", </w:t>
      </w:r>
      <w:proofErr w:type="gramStart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proofErr w:type="gramEnd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расшифровку основных терминов и определений, которые используются в нормативах;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раздел (или разделы), содержащий непосредственно информацию о местных нормативах градостроительного проектирования;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прилагаемые таблицы, схемы, расчетные показатели и формулы;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разделы.</w:t>
      </w:r>
    </w:p>
    <w:p w:rsidR="0059687C" w:rsidRPr="0059687C" w:rsidRDefault="0059687C" w:rsidP="00320E6A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  <w:t>3. Порядок подготовки и утверждения местных нормативов градостроительного проектирования.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Распоряжение о подготовке местных нормативов градостроительного проектирования принимается Главой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подлежат утверждению на Совете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Разработка местных нормативов градостроительного проектирования осуществляется специализированной организацией в соответствии с техническим заданием, которое подготавливается отделом</w:t>
      </w:r>
      <w:r w:rsid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отношений, 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и градостроительства Администрации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утверждается Главой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Размещение заказа, на разработку местных нормативов градостроительного проектирования, осуществляется в соответствии с требованиями действующего законодательства Российской Федерации, посредством размещения муниципального заказа в порядке, установленном федеральным законом о соответствующих торгах (аукционах, конкурсах) для государственных и муниципальных нужд.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Разработанные в соответствии с техническим заданием местные нормативы градостроительного проектирования согласовываются разработчиком с отделом</w:t>
      </w:r>
      <w:r w:rsid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отношений, 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и градостроительства Администрации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органами и организациями, заинтересованными в принятии указанных нормативов, государственными надзорными органами.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согласующих организаций и органов определяется отделом</w:t>
      </w:r>
      <w:r w:rsid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отношений,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и градостроительства Администрации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техническом задании в соответствии с действующим законодательством Российской Федерации и Забайкальского края.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Решение об утверждении местных нормативов градостроительного проектирования принимается Советом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Утвержденные местные нормативы градостроительного проектирования подлежат обязательному опубликованию на официальном сайте Администрации городского поселения </w:t>
      </w:r>
      <w:r w:rsidR="00320E6A"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</w:t>
      </w:r>
      <w:r w:rsid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коммуникационной сети Интернет: </w:t>
      </w:r>
      <w:r w:rsidRPr="00320E6A"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  <w:lang w:val="en-US" w:eastAsia="ru-RU"/>
        </w:rPr>
        <w:t>www</w:t>
      </w:r>
      <w:r w:rsidRPr="00320E6A"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  <w:lang w:eastAsia="ru-RU"/>
        </w:rPr>
        <w:t>.</w:t>
      </w:r>
      <w:proofErr w:type="spellStart"/>
      <w:r w:rsidR="00320E6A"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  <w:lang w:val="en-US" w:eastAsia="ru-RU"/>
        </w:rPr>
        <w:t>zabadm</w:t>
      </w:r>
      <w:proofErr w:type="spellEnd"/>
      <w:r w:rsidR="00320E6A" w:rsidRPr="00320E6A"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  <w:lang w:eastAsia="ru-RU"/>
        </w:rPr>
        <w:t>.</w:t>
      </w:r>
      <w:proofErr w:type="spellStart"/>
      <w:r w:rsidR="00320E6A"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  <w:lang w:val="en-US" w:eastAsia="ru-RU"/>
        </w:rPr>
        <w:t>ru</w:t>
      </w:r>
      <w:proofErr w:type="spellEnd"/>
      <w:r w:rsidR="00320E6A"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Предложения о внесении изменений местных нормативов градостроительного проектирования могут поступать от органов государственной власти Забайкальского края, органов местного самоуправления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заинтересованных физических и юридических лиц.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местные нормативы градостроительного проектирования вносятся Решением Совета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  <w:t>4. Заключительные положения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4.1.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Забайкальского края (региональных нормативах градостроительного проектирования).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Местные нормативы градостроительного проектирования подготавливаются с учетом технических регламентов безопасности в области территориального планирования и планировки территорий и не должны противоречить указанным техническим регламентам безопасности.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 допускается регламентировать местными нормативами градостроительного проектирования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Генеральный план городского поселения </w:t>
      </w:r>
      <w:r w:rsidR="00320E6A" w:rsidRPr="0032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«Забайкальское»</w:t>
      </w: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краевыми нормативами градостроительного проектирования, должен содержать следующие группы минимальных расчетных </w:t>
      </w:r>
      <w:proofErr w:type="gramStart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обеспечения благоприятных условий проживания населения</w:t>
      </w:r>
      <w:proofErr w:type="gramEnd"/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показатели по обеспечению жителей городского поселения услугами электро-, тепло- и газоснабжения, водоснабжения и водоотведения, снабжения населения топливом;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показатели по обеспечению жителей городского поселения автомобильными дорогами общего пользования, мостами и иными транспортными сооружениями в границах населенных пунктов поселения, кроме дорог и сооружений федерального и регионального значения, общественными транспортными услугами;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показатели по обеспечению жителей городского поселения объектами социального жилищного фонда;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показатели по обеспечению городского поселения местами захоронений;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показатели по обеспечению жителей городского поселения услугами связи, общественного питания, торговли и бытового обслуживания;</w:t>
      </w:r>
    </w:p>
    <w:p w:rsidR="0059687C" w:rsidRPr="0059687C" w:rsidRDefault="0059687C" w:rsidP="00320E6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показатели по обеспечению жителей городского поселения библиотечным обслуживанием, услугами организаций культуры, физической культуры и спорта;</w:t>
      </w:r>
    </w:p>
    <w:p w:rsidR="0059687C" w:rsidRPr="0059687C" w:rsidRDefault="0059687C" w:rsidP="00320E6A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показатели по благоустройству и озеленению территории городского поселения, организации освещения улиц.</w:t>
      </w:r>
    </w:p>
    <w:p w:rsidR="00100B80" w:rsidRPr="00320E6A" w:rsidRDefault="00100B80" w:rsidP="00320E6A">
      <w:pPr>
        <w:jc w:val="both"/>
        <w:rPr>
          <w:sz w:val="28"/>
          <w:szCs w:val="28"/>
        </w:rPr>
      </w:pPr>
    </w:p>
    <w:sectPr w:rsidR="00100B80" w:rsidRPr="0032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C"/>
    <w:rsid w:val="000C173A"/>
    <w:rsid w:val="00100B80"/>
    <w:rsid w:val="00320E6A"/>
    <w:rsid w:val="00530E5E"/>
    <w:rsid w:val="0054479B"/>
    <w:rsid w:val="0059687C"/>
    <w:rsid w:val="00606004"/>
    <w:rsid w:val="00DB2D33"/>
    <w:rsid w:val="00D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7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7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59687C"/>
    <w:rPr>
      <w:color w:val="A75E2E"/>
      <w:u w:val="single"/>
    </w:rPr>
  </w:style>
  <w:style w:type="character" w:customStyle="1" w:styleId="31pt">
    <w:name w:val="31pt"/>
    <w:basedOn w:val="a0"/>
    <w:rsid w:val="0059687C"/>
  </w:style>
  <w:style w:type="character" w:customStyle="1" w:styleId="30">
    <w:name w:val="30"/>
    <w:basedOn w:val="a0"/>
    <w:rsid w:val="0059687C"/>
  </w:style>
  <w:style w:type="paragraph" w:customStyle="1" w:styleId="ConsPlusTitle">
    <w:name w:val="ConsPlusTitle"/>
    <w:rsid w:val="0059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96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7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7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59687C"/>
    <w:rPr>
      <w:color w:val="A75E2E"/>
      <w:u w:val="single"/>
    </w:rPr>
  </w:style>
  <w:style w:type="character" w:customStyle="1" w:styleId="31pt">
    <w:name w:val="31pt"/>
    <w:basedOn w:val="a0"/>
    <w:rsid w:val="0059687C"/>
  </w:style>
  <w:style w:type="character" w:customStyle="1" w:styleId="30">
    <w:name w:val="30"/>
    <w:basedOn w:val="a0"/>
    <w:rsid w:val="0059687C"/>
  </w:style>
  <w:style w:type="paragraph" w:customStyle="1" w:styleId="ConsPlusTitle">
    <w:name w:val="ConsPlusTitle"/>
    <w:rsid w:val="0059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96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0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17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387507c3-b80d-4c0d-9291-8cdc81673f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7356604e-de8f-4198-950d-debca1b0f6cf" TargetMode="External"/><Relationship Id="rId5" Type="http://schemas.openxmlformats.org/officeDocument/2006/relationships/hyperlink" Target="http://zakon.scli.ru/ru/legal_texts/act_municipal_education/index.php?do4=document&amp;id4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2016-01-28T02:55:00Z</cp:lastPrinted>
  <dcterms:created xsi:type="dcterms:W3CDTF">2016-01-04T03:43:00Z</dcterms:created>
  <dcterms:modified xsi:type="dcterms:W3CDTF">2016-01-28T03:40:00Z</dcterms:modified>
</cp:coreProperties>
</file>